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FF4" w:rsidRDefault="00735FF4" w:rsidP="00735FF4">
      <w:pPr>
        <w:pStyle w:val="Nagwek"/>
        <w:tabs>
          <w:tab w:val="clear" w:pos="4536"/>
          <w:tab w:val="clear" w:pos="9072"/>
        </w:tabs>
        <w:rPr>
          <w:rFonts w:ascii="Arial" w:hAnsi="Arial" w:cs="Arial"/>
          <w:i/>
          <w:sz w:val="20"/>
          <w:szCs w:val="20"/>
        </w:rPr>
      </w:pPr>
      <w:r w:rsidRPr="0044393D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4</w:t>
      </w:r>
      <w:r w:rsidRPr="0044393D">
        <w:rPr>
          <w:rFonts w:ascii="Arial" w:hAnsi="Arial" w:cs="Arial"/>
          <w:i/>
          <w:sz w:val="20"/>
          <w:szCs w:val="20"/>
        </w:rPr>
        <w:t xml:space="preserve"> do SIWZ – </w:t>
      </w:r>
      <w:r>
        <w:rPr>
          <w:rFonts w:ascii="Arial" w:hAnsi="Arial" w:cs="Arial"/>
          <w:i/>
          <w:sz w:val="20"/>
          <w:szCs w:val="20"/>
        </w:rPr>
        <w:t>WYKAZ CEN</w:t>
      </w:r>
    </w:p>
    <w:p w:rsidR="00735FF4" w:rsidRDefault="00735FF4" w:rsidP="00735FF4">
      <w:pPr>
        <w:pStyle w:val="Nagwek"/>
        <w:tabs>
          <w:tab w:val="clear" w:pos="4536"/>
          <w:tab w:val="clear" w:pos="9072"/>
        </w:tabs>
        <w:rPr>
          <w:rFonts w:ascii="Arial" w:hAnsi="Arial" w:cs="Arial"/>
          <w:i/>
          <w:sz w:val="20"/>
          <w:szCs w:val="20"/>
        </w:rPr>
      </w:pPr>
    </w:p>
    <w:p w:rsidR="00735FF4" w:rsidRPr="001B7BD7" w:rsidRDefault="00735FF4" w:rsidP="00735FF4">
      <w:pPr>
        <w:tabs>
          <w:tab w:val="left" w:pos="6990"/>
        </w:tabs>
        <w:rPr>
          <w:rFonts w:ascii="Arial" w:hAnsi="Arial" w:cs="Arial"/>
          <w:sz w:val="20"/>
          <w:szCs w:val="20"/>
        </w:rPr>
      </w:pPr>
      <w:r w:rsidRPr="00701496">
        <w:rPr>
          <w:rFonts w:ascii="Arial" w:hAnsi="Arial" w:cs="Arial"/>
          <w:sz w:val="20"/>
          <w:szCs w:val="20"/>
        </w:rPr>
        <w:tab/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384"/>
      </w:tblGrid>
      <w:tr w:rsidR="00735FF4" w:rsidRPr="00DD2C31" w:rsidTr="00FD6D73">
        <w:tblPrEx>
          <w:tblCellMar>
            <w:top w:w="0" w:type="dxa"/>
            <w:bottom w:w="0" w:type="dxa"/>
          </w:tblCellMar>
        </w:tblPrEx>
        <w:tc>
          <w:tcPr>
            <w:tcW w:w="5830" w:type="dxa"/>
          </w:tcPr>
          <w:p w:rsidR="00735FF4" w:rsidRPr="00DD2C31" w:rsidRDefault="00735FF4" w:rsidP="00FD6D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2C31">
              <w:rPr>
                <w:rFonts w:ascii="Arial" w:hAnsi="Arial" w:cs="Arial"/>
                <w:b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3384" w:type="dxa"/>
          </w:tcPr>
          <w:p w:rsidR="00735FF4" w:rsidRPr="00DD2C31" w:rsidRDefault="00735FF4" w:rsidP="00FD6D7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1/DDA/40/17</w:t>
            </w:r>
          </w:p>
        </w:tc>
      </w:tr>
    </w:tbl>
    <w:p w:rsidR="00735FF4" w:rsidRDefault="00735FF4" w:rsidP="00735FF4">
      <w:pPr>
        <w:rPr>
          <w:rFonts w:ascii="Arial" w:hAnsi="Arial" w:cs="Arial"/>
          <w:sz w:val="20"/>
          <w:szCs w:val="20"/>
        </w:rPr>
      </w:pPr>
    </w:p>
    <w:p w:rsidR="00735FF4" w:rsidRPr="0085070A" w:rsidRDefault="00735FF4" w:rsidP="00735FF4">
      <w:pPr>
        <w:pStyle w:val="Tekstpodstawowy"/>
        <w:rPr>
          <w:rFonts w:ascii="Arial" w:hAnsi="Arial" w:cs="Arial"/>
          <w:bCs w:val="0"/>
          <w:spacing w:val="-4"/>
          <w:szCs w:val="20"/>
        </w:rPr>
      </w:pPr>
      <w:r w:rsidRPr="0085070A">
        <w:rPr>
          <w:rFonts w:ascii="Arial" w:hAnsi="Arial" w:cs="Arial"/>
          <w:bCs w:val="0"/>
          <w:spacing w:val="-4"/>
          <w:szCs w:val="20"/>
        </w:rPr>
        <w:t>Inteligentny System Zarządzania i Sterowania Ruchem w Tychach</w:t>
      </w:r>
    </w:p>
    <w:p w:rsidR="00735FF4" w:rsidRDefault="00735FF4" w:rsidP="00735FF4">
      <w:pPr>
        <w:rPr>
          <w:rFonts w:ascii="Arial" w:hAnsi="Arial" w:cs="Arial"/>
          <w:sz w:val="20"/>
          <w:szCs w:val="20"/>
        </w:rPr>
      </w:pPr>
    </w:p>
    <w:p w:rsidR="00735FF4" w:rsidRPr="00DD2C31" w:rsidRDefault="00735FF4" w:rsidP="00735FF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D2C31">
        <w:rPr>
          <w:rFonts w:ascii="Arial" w:hAnsi="Arial" w:cs="Arial"/>
          <w:b/>
          <w:sz w:val="20"/>
          <w:szCs w:val="20"/>
        </w:rPr>
        <w:t>ZAMAWIAJĄCY:</w:t>
      </w:r>
    </w:p>
    <w:p w:rsidR="00735FF4" w:rsidRPr="00DD2C31" w:rsidRDefault="00735FF4" w:rsidP="00735FF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Gmina Miasto Tychy - </w:t>
      </w:r>
      <w:r w:rsidRPr="00DD2C31">
        <w:rPr>
          <w:rFonts w:ascii="Arial" w:hAnsi="Arial" w:cs="Arial"/>
          <w:b/>
          <w:sz w:val="20"/>
          <w:szCs w:val="20"/>
        </w:rPr>
        <w:t>Miejski Zarząd Ulic i Mostów</w:t>
      </w:r>
    </w:p>
    <w:p w:rsidR="00735FF4" w:rsidRPr="00DD2C31" w:rsidRDefault="00735FF4" w:rsidP="00735FF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D2C31">
        <w:rPr>
          <w:rFonts w:ascii="Arial" w:hAnsi="Arial" w:cs="Arial"/>
          <w:b/>
          <w:sz w:val="20"/>
          <w:szCs w:val="20"/>
        </w:rPr>
        <w:t>ul. Budowlanych 59</w:t>
      </w:r>
    </w:p>
    <w:p w:rsidR="00735FF4" w:rsidRPr="00DD2C31" w:rsidRDefault="00735FF4" w:rsidP="00735FF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D2C31">
        <w:rPr>
          <w:rFonts w:ascii="Arial" w:hAnsi="Arial" w:cs="Arial"/>
          <w:b/>
          <w:sz w:val="20"/>
          <w:szCs w:val="20"/>
        </w:rPr>
        <w:t>43-100 Tychy</w:t>
      </w:r>
    </w:p>
    <w:p w:rsidR="00735FF4" w:rsidRPr="00DD2C31" w:rsidRDefault="00735FF4" w:rsidP="00735FF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D2C31">
        <w:rPr>
          <w:rFonts w:ascii="Arial" w:hAnsi="Arial" w:cs="Arial"/>
          <w:b/>
          <w:sz w:val="20"/>
          <w:szCs w:val="20"/>
        </w:rPr>
        <w:t xml:space="preserve">Polska </w:t>
      </w:r>
    </w:p>
    <w:p w:rsidR="00735FF4" w:rsidRDefault="00735FF4" w:rsidP="00735FF4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:rsidR="00735FF4" w:rsidRDefault="00735FF4" w:rsidP="00735FF4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DD2C31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3022"/>
      </w:tblGrid>
      <w:tr w:rsidR="00735FF4" w:rsidRPr="00DD2C31" w:rsidTr="00FD6D73">
        <w:trPr>
          <w:cantSplit/>
        </w:trPr>
        <w:tc>
          <w:tcPr>
            <w:tcW w:w="6120" w:type="dxa"/>
          </w:tcPr>
          <w:p w:rsidR="00735FF4" w:rsidRPr="00DD2C31" w:rsidRDefault="00735FF4" w:rsidP="00FD6D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C31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(y)</w:t>
            </w:r>
            <w:r w:rsidRPr="00DD2C31">
              <w:rPr>
                <w:rFonts w:ascii="Arial" w:hAnsi="Arial" w:cs="Arial"/>
                <w:b/>
                <w:sz w:val="20"/>
                <w:szCs w:val="20"/>
              </w:rPr>
              <w:t xml:space="preserve"> 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3022" w:type="dxa"/>
          </w:tcPr>
          <w:p w:rsidR="00735FF4" w:rsidRPr="00DD2C31" w:rsidRDefault="00735FF4" w:rsidP="00FD6D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C31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b/>
                <w:sz w:val="20"/>
                <w:szCs w:val="20"/>
              </w:rPr>
              <w:t>(y)</w:t>
            </w:r>
            <w:r w:rsidRPr="00DD2C31">
              <w:rPr>
                <w:rFonts w:ascii="Arial" w:hAnsi="Arial" w:cs="Arial"/>
                <w:b/>
                <w:sz w:val="20"/>
                <w:szCs w:val="20"/>
              </w:rPr>
              <w:t xml:space="preserve"> 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</w:tr>
      <w:tr w:rsidR="00735FF4" w:rsidRPr="00DD2C31" w:rsidTr="00FD6D73">
        <w:trPr>
          <w:cantSplit/>
        </w:trPr>
        <w:tc>
          <w:tcPr>
            <w:tcW w:w="6120" w:type="dxa"/>
          </w:tcPr>
          <w:p w:rsidR="00735FF4" w:rsidRDefault="00735FF4" w:rsidP="00FD6D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35FF4" w:rsidRDefault="00735FF4" w:rsidP="00FD6D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35FF4" w:rsidRPr="00DD2C31" w:rsidRDefault="00735FF4" w:rsidP="00FD6D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2" w:type="dxa"/>
          </w:tcPr>
          <w:p w:rsidR="00735FF4" w:rsidRPr="00DD2C31" w:rsidRDefault="00735FF4" w:rsidP="00FD6D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35FF4" w:rsidRDefault="00735FF4" w:rsidP="00FF0D9E">
      <w:pPr>
        <w:spacing w:after="0" w:line="240" w:lineRule="auto"/>
        <w:jc w:val="both"/>
        <w:rPr>
          <w:rFonts w:ascii="Arial" w:hAnsi="Arial" w:cs="Arial"/>
          <w:b/>
          <w:lang w:val="de-DE"/>
        </w:rPr>
      </w:pPr>
    </w:p>
    <w:p w:rsidR="00735FF4" w:rsidRPr="00F85D21" w:rsidRDefault="00735FF4" w:rsidP="00FF0D9E">
      <w:pPr>
        <w:pStyle w:val="Nagwek2"/>
        <w:ind w:hanging="2410"/>
        <w:rPr>
          <w:rFonts w:ascii="Arial" w:hAnsi="Arial" w:cs="Arial"/>
          <w:i w:val="0"/>
          <w:sz w:val="20"/>
        </w:rPr>
      </w:pPr>
      <w:r w:rsidRPr="00F85D21">
        <w:rPr>
          <w:rFonts w:ascii="Arial" w:hAnsi="Arial" w:cs="Arial"/>
          <w:i w:val="0"/>
          <w:sz w:val="20"/>
        </w:rPr>
        <w:t>1. Uwagi ogólne</w:t>
      </w:r>
    </w:p>
    <w:p w:rsidR="00735FF4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35FF4" w:rsidRPr="00F85D21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D21">
        <w:rPr>
          <w:rFonts w:ascii="Arial" w:hAnsi="Arial" w:cs="Arial"/>
          <w:sz w:val="20"/>
          <w:szCs w:val="20"/>
        </w:rPr>
        <w:t>Wykaz Cen należy odczytywa</w:t>
      </w:r>
      <w:r>
        <w:rPr>
          <w:rFonts w:ascii="Arial" w:hAnsi="Arial" w:cs="Arial"/>
          <w:sz w:val="20"/>
          <w:szCs w:val="20"/>
        </w:rPr>
        <w:t xml:space="preserve">ć łącznie z innymi dokumentami </w:t>
      </w:r>
      <w:r w:rsidRPr="00F85D21">
        <w:rPr>
          <w:rFonts w:ascii="Arial" w:hAnsi="Arial" w:cs="Arial"/>
          <w:sz w:val="20"/>
          <w:szCs w:val="20"/>
        </w:rPr>
        <w:t>wchodzącymi w skład Specyfikacji Istotnych Warunków Zam</w:t>
      </w:r>
      <w:r>
        <w:rPr>
          <w:rFonts w:ascii="Arial" w:hAnsi="Arial" w:cs="Arial"/>
          <w:sz w:val="20"/>
          <w:szCs w:val="20"/>
        </w:rPr>
        <w:t>ówienia (SIWZ). Przyjmuje się, iż</w:t>
      </w:r>
      <w:r w:rsidRPr="00F85D21">
        <w:rPr>
          <w:rFonts w:ascii="Arial" w:hAnsi="Arial" w:cs="Arial"/>
          <w:sz w:val="20"/>
          <w:szCs w:val="20"/>
        </w:rPr>
        <w:t xml:space="preserve"> Wykonawca dokładnie zapoznał się</w:t>
      </w:r>
      <w:r>
        <w:rPr>
          <w:rFonts w:ascii="Arial" w:hAnsi="Arial" w:cs="Arial"/>
          <w:sz w:val="20"/>
          <w:szCs w:val="20"/>
        </w:rPr>
        <w:t xml:space="preserve"> ze szczegółowym zakresem prac</w:t>
      </w:r>
      <w:r w:rsidRPr="00F85D21">
        <w:rPr>
          <w:rFonts w:ascii="Arial" w:hAnsi="Arial" w:cs="Arial"/>
          <w:sz w:val="20"/>
          <w:szCs w:val="20"/>
        </w:rPr>
        <w:t>, jakie ma św</w:t>
      </w:r>
      <w:bookmarkStart w:id="0" w:name="_GoBack"/>
      <w:bookmarkEnd w:id="0"/>
      <w:r w:rsidRPr="00F85D21">
        <w:rPr>
          <w:rFonts w:ascii="Arial" w:hAnsi="Arial" w:cs="Arial"/>
          <w:sz w:val="20"/>
          <w:szCs w:val="20"/>
        </w:rPr>
        <w:t xml:space="preserve">iadczyć. </w:t>
      </w:r>
    </w:p>
    <w:p w:rsidR="00735FF4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D21">
        <w:rPr>
          <w:rFonts w:ascii="Arial" w:hAnsi="Arial" w:cs="Arial"/>
          <w:sz w:val="20"/>
          <w:szCs w:val="20"/>
        </w:rPr>
        <w:t xml:space="preserve">Niezależnie od ograniczeń, jakie mogą sugerować sformułowania dotyczące poszczególnych pozycji w Wykazie Cen i/lub wyjaśnienia w niniejszym wstępie, Wykonawca winien mieć pełną świadomość, że kwoty, które wprowadził do Wykazu Cen, dotyczą pełnego zakresu </w:t>
      </w:r>
      <w:r>
        <w:rPr>
          <w:rFonts w:ascii="Arial" w:hAnsi="Arial" w:cs="Arial"/>
          <w:sz w:val="20"/>
          <w:szCs w:val="20"/>
        </w:rPr>
        <w:t>realizacji niniejszego zamówienia.</w:t>
      </w:r>
    </w:p>
    <w:p w:rsidR="00735FF4" w:rsidRPr="00F85D21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D21">
        <w:rPr>
          <w:rFonts w:ascii="Arial" w:hAnsi="Arial" w:cs="Arial"/>
          <w:sz w:val="20"/>
          <w:szCs w:val="20"/>
        </w:rPr>
        <w:t>Pozycje Wykazu Cen op</w:t>
      </w:r>
      <w:r>
        <w:rPr>
          <w:rFonts w:ascii="Arial" w:hAnsi="Arial" w:cs="Arial"/>
          <w:sz w:val="20"/>
          <w:szCs w:val="20"/>
        </w:rPr>
        <w:t>isują w sposób skrócony zakres prac</w:t>
      </w:r>
      <w:r w:rsidRPr="00F85D21">
        <w:rPr>
          <w:rFonts w:ascii="Arial" w:hAnsi="Arial" w:cs="Arial"/>
          <w:sz w:val="20"/>
          <w:szCs w:val="20"/>
        </w:rPr>
        <w:t xml:space="preserve"> objętych Umową. Przyjmuje się, że dana pozycja opisana w Wykazie Cen w sposób skrócony odpowiada swoim zakresem pełnemu opisowi prac podanemu we wszystkich dokumentach Umowy</w:t>
      </w:r>
      <w:r>
        <w:rPr>
          <w:rFonts w:ascii="Arial" w:hAnsi="Arial" w:cs="Arial"/>
          <w:sz w:val="20"/>
          <w:szCs w:val="20"/>
        </w:rPr>
        <w:t>,</w:t>
      </w:r>
      <w:r w:rsidRPr="00F85D21">
        <w:rPr>
          <w:rFonts w:ascii="Arial" w:hAnsi="Arial" w:cs="Arial"/>
          <w:sz w:val="20"/>
          <w:szCs w:val="20"/>
        </w:rPr>
        <w:t xml:space="preserve"> a w szczególności w </w:t>
      </w:r>
      <w:r>
        <w:rPr>
          <w:rFonts w:ascii="Arial" w:hAnsi="Arial" w:cs="Arial"/>
          <w:sz w:val="20"/>
          <w:szCs w:val="20"/>
        </w:rPr>
        <w:t>Programie Funkcjonalno-Użytkowym</w:t>
      </w:r>
      <w:r w:rsidRPr="00F85D21">
        <w:rPr>
          <w:rFonts w:ascii="Arial" w:hAnsi="Arial" w:cs="Arial"/>
          <w:sz w:val="20"/>
          <w:szCs w:val="20"/>
        </w:rPr>
        <w:t>.</w:t>
      </w:r>
    </w:p>
    <w:p w:rsidR="00735FF4" w:rsidRPr="00F85D21" w:rsidRDefault="00735FF4" w:rsidP="00FF0D9E">
      <w:pPr>
        <w:pStyle w:val="Nagwek2"/>
        <w:ind w:hanging="2410"/>
        <w:rPr>
          <w:rFonts w:ascii="Arial" w:hAnsi="Arial" w:cs="Arial"/>
          <w:i w:val="0"/>
          <w:sz w:val="20"/>
        </w:rPr>
      </w:pPr>
      <w:r w:rsidRPr="00F85D21">
        <w:rPr>
          <w:rFonts w:ascii="Arial" w:hAnsi="Arial" w:cs="Arial"/>
          <w:i w:val="0"/>
          <w:sz w:val="20"/>
        </w:rPr>
        <w:lastRenderedPageBreak/>
        <w:t>2. Ceny</w:t>
      </w:r>
    </w:p>
    <w:p w:rsidR="00735FF4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35FF4" w:rsidRPr="00F85D21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D21">
        <w:rPr>
          <w:rFonts w:ascii="Arial" w:hAnsi="Arial" w:cs="Arial"/>
          <w:sz w:val="20"/>
          <w:szCs w:val="20"/>
        </w:rPr>
        <w:t xml:space="preserve">Ceny </w:t>
      </w:r>
      <w:r>
        <w:rPr>
          <w:rFonts w:ascii="Arial" w:hAnsi="Arial" w:cs="Arial"/>
          <w:sz w:val="20"/>
          <w:szCs w:val="20"/>
        </w:rPr>
        <w:t>w</w:t>
      </w:r>
      <w:r w:rsidRPr="00F85D21">
        <w:rPr>
          <w:rFonts w:ascii="Arial" w:hAnsi="Arial" w:cs="Arial"/>
          <w:sz w:val="20"/>
          <w:szCs w:val="20"/>
        </w:rPr>
        <w:t>szystkich pozycji wskazanych w Wykazie Cen powinny zostać podane w złotych [PLN] z dokładnością do dwóch miejsc po przecinku [grosze].</w:t>
      </w:r>
    </w:p>
    <w:p w:rsidR="00735FF4" w:rsidRPr="00F85D21" w:rsidRDefault="00735FF4" w:rsidP="00FF0D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D21">
        <w:rPr>
          <w:rFonts w:ascii="Arial" w:hAnsi="Arial" w:cs="Arial"/>
          <w:sz w:val="20"/>
          <w:szCs w:val="20"/>
        </w:rPr>
        <w:t xml:space="preserve">Wszystkie podatki wynikające z niniejszej Umowy, winne być wliczone w cenę. </w:t>
      </w:r>
    </w:p>
    <w:p w:rsidR="00735FF4" w:rsidRPr="00F85D21" w:rsidRDefault="00735FF4" w:rsidP="00FF0D9E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85D21">
        <w:rPr>
          <w:rFonts w:ascii="Arial" w:hAnsi="Arial" w:cs="Arial"/>
          <w:bCs/>
          <w:iCs/>
          <w:sz w:val="20"/>
          <w:szCs w:val="20"/>
        </w:rPr>
        <w:t xml:space="preserve">Kwoty wprowadzone przez Wykonawcę w odniesieniu do wszystkich pozycji w Wykazie Cen muszą odzwierciedlać właściwy związek z kosztem </w:t>
      </w:r>
      <w:r>
        <w:rPr>
          <w:rFonts w:ascii="Arial" w:hAnsi="Arial" w:cs="Arial"/>
          <w:bCs/>
          <w:iCs/>
          <w:sz w:val="20"/>
          <w:szCs w:val="20"/>
        </w:rPr>
        <w:t xml:space="preserve">wykonania prac </w:t>
      </w:r>
      <w:r w:rsidRPr="00F85D21">
        <w:rPr>
          <w:rFonts w:ascii="Arial" w:hAnsi="Arial" w:cs="Arial"/>
          <w:bCs/>
          <w:iCs/>
          <w:sz w:val="20"/>
          <w:szCs w:val="20"/>
        </w:rPr>
        <w:t xml:space="preserve">opisanych w niniejszej SIWZ. </w:t>
      </w:r>
    </w:p>
    <w:p w:rsidR="00735FF4" w:rsidRPr="007F767E" w:rsidRDefault="00735FF4" w:rsidP="00735FF4">
      <w:pPr>
        <w:jc w:val="both"/>
        <w:rPr>
          <w:rFonts w:ascii="Arial" w:hAnsi="Arial" w:cs="Arial"/>
          <w:b/>
          <w:lang w:val="de-DE"/>
        </w:rPr>
      </w:pPr>
    </w:p>
    <w:p w:rsidR="00735FF4" w:rsidRPr="007F767E" w:rsidRDefault="00735FF4" w:rsidP="00735F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cen</w:t>
      </w:r>
      <w:r>
        <w:rPr>
          <w:rFonts w:ascii="Arial" w:hAnsi="Arial" w:cs="Arial"/>
          <w:b/>
        </w:rPr>
        <w:t>:</w:t>
      </w:r>
    </w:p>
    <w:tbl>
      <w:tblPr>
        <w:tblW w:w="130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8244"/>
        <w:gridCol w:w="2111"/>
        <w:gridCol w:w="1842"/>
      </w:tblGrid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E6A" w:rsidRPr="009B5E2F" w:rsidRDefault="00735FF4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4393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401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603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bookmarkStart w:id="1" w:name="RANGE!A2"/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  <w:bookmarkEnd w:id="1"/>
          </w:p>
        </w:tc>
        <w:tc>
          <w:tcPr>
            <w:tcW w:w="8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603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Pozycja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603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 netto [zł]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E6A" w:rsidRDefault="00603E6A" w:rsidP="00603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 brutto [zł]</w:t>
            </w:r>
          </w:p>
        </w:tc>
      </w:tr>
      <w:tr w:rsidR="00603E6A" w:rsidRPr="009B5E2F" w:rsidTr="00603E6A">
        <w:trPr>
          <w:trHeight w:val="2249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340F3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340F3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0</w:t>
            </w: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Default="00603E6A" w:rsidP="00603E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Projekt systemu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ITS T</w:t>
            </w: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ychy w tym </w:t>
            </w: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 xml:space="preserve">wykonanie koncepcji, wizualizacji oraz opracowanie kompleksowych projektów budowlano-wykonawczych dla następujących zakresów: </w:t>
            </w:r>
          </w:p>
          <w:p w:rsidR="00603E6A" w:rsidRPr="00603E6A" w:rsidRDefault="00603E6A" w:rsidP="00603E6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kompleksowa dokumentacja projektowa dla infrastruktury szczebla nadrzędnego,</w:t>
            </w:r>
          </w:p>
          <w:p w:rsidR="00603E6A" w:rsidRDefault="00603E6A" w:rsidP="00603E6A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kompleksowe dokumentacje projektowe odrębnie dla poszczególnych elementów i podsystemów ITS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  <w:p w:rsidR="00603E6A" w:rsidRPr="00603E6A" w:rsidRDefault="00603E6A" w:rsidP="00603E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Koszty muszą uwzględniać uzyskanie wymaganych pozwoleń/zgłoszeń robót budowlanych oraz uzgodnień branżowych.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340F3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340F3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1.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Centrum sterowania ruchem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1.1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do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1.5)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93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540989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Adaptacja budynku. B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udowa infrastruktury szczebla centralnego –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entrum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terowania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R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uchem.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W  tym w szczególności:</w:t>
            </w:r>
          </w:p>
          <w:p w:rsidR="00603E6A" w:rsidRDefault="00603E6A" w:rsidP="009B5E2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rzebudowa i zmiana sposobu użytkowania części powierzchni komercyjnej stadionu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miejskiego w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ychach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przeznaczeniem na centrum sterowania ruchem (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)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w ramach zadania pn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inteligentny system zarządzania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sterowania ruchem w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Tychach (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roboty budowlane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inst.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od-kan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inst.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entylacji i klimatyzacji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inst. C.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inst. e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lektryczna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),</w:t>
            </w:r>
          </w:p>
          <w:p w:rsidR="00603E6A" w:rsidRPr="00603E6A" w:rsidRDefault="00603E6A" w:rsidP="009B5E2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yposażenie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wymagane w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PFU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SIWZ, 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mowie np.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yposażenie meblowe wszystkich pomieszczeń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, wyposażanie pomieszczenia socjalnego.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603E6A">
        <w:trPr>
          <w:trHeight w:val="12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5409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Sieć światłowodowa dzierżawa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IRU</w:t>
            </w:r>
            <w:r w:rsidR="00540989">
              <w:rPr>
                <w:rFonts w:ascii="Calibri" w:eastAsia="Times New Roman" w:hAnsi="Calibri" w:cs="Calibri"/>
                <w:color w:val="000000"/>
                <w:lang w:eastAsia="pl-PL"/>
              </w:rPr>
              <w:t>. D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zierżawa rozległej sieci światłowodowej na podstawie umowy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IRU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łączącej węzły komunikacyjne typu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1,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3 oraz centrum sterowania ruchem</w:t>
            </w:r>
            <w:r w:rsidR="00540989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540989">
        <w:trPr>
          <w:trHeight w:val="198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Infrastruktura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IT. W tym w szczególności:</w:t>
            </w:r>
          </w:p>
          <w:p w:rsidR="00603E6A" w:rsidRPr="009B5E2F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udowa węzłów komunikacyjnych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1,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2,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3, oraz połączeń wraz z kanalizacją kablową pomiędzy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UK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(urządzeniami końcowymi)  a węzłami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9B5E2F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yposażanie systemu w urządzenia aktywne do transmisji sygnału we wszystkich wymaganych węzłach oraz infrastrukturze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9B5E2F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aprojektowanie, dostawa i uruchomienie urządzeń dla serwerowni głównej (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CPD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9B5E2F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aprojektowanie, dostawa i uruchomienie urządzeń dla serwerowni zapasowej (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ZCPD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9B5E2F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yposażanie w sprzęt komputerowy pomieszczeń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tym budowa i uruchomienie ściany wizyjnej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540989" w:rsidRDefault="00540989" w:rsidP="009B5E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ostawa i instalacja oprogramowania standardowego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540989">
        <w:trPr>
          <w:trHeight w:val="528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Oprogramowanie integrujące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(dostawa i instalacja oprogramowania specjalistycznego)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540989">
        <w:trPr>
          <w:trHeight w:val="536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Inne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ujęte w pozycjach od 1.1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a wymagane w PFU,SIWZ, Umowie</w:t>
            </w:r>
            <w:r w:rsidR="005B40A2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System sterowania i monitorowania ruchu drogowego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2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2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11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obszarowego sterowania ruchem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  W tym w szczególności:</w:t>
            </w:r>
          </w:p>
          <w:p w:rsidR="00603E6A" w:rsidRDefault="00540989" w:rsidP="002706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="00603E6A"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rzebudowa lub budowa sygnalizacji świetlnych w celu dostosowania do funkcjonowania w systemie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ITS:</w:t>
            </w:r>
          </w:p>
          <w:p w:rsidR="00603E6A" w:rsidRPr="00A57C71" w:rsidRDefault="00603E6A" w:rsidP="00A57C71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>39 skrzyżowaniach z sygnalizacji świetlną ( w tym budowa 15 nowych  sygnalizacji),</w:t>
            </w:r>
          </w:p>
          <w:p w:rsidR="00603E6A" w:rsidRPr="00A57C71" w:rsidRDefault="00603E6A" w:rsidP="00A57C71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  sygnalizacje świetlne wzbudzane na przejściach dla pieszych, </w:t>
            </w:r>
          </w:p>
          <w:p w:rsidR="00603E6A" w:rsidRPr="00A57C71" w:rsidRDefault="00603E6A" w:rsidP="00A57C71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>7 sygnalizacji świetlnych ostrzegawczych na przejściach dla pieszych i przejazdach rowerowych - z systemem monitoringu i aktywnego doświetlenia przejścia po wykryciu pieszego,</w:t>
            </w:r>
          </w:p>
          <w:p w:rsidR="00603E6A" w:rsidRDefault="00603E6A" w:rsidP="00A57C71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>sygnalizacje świetlne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/odcinki drogowe</w:t>
            </w: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rozbudowane w minimalnym zakresie z uwagi na przebudowę ul.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święcimskiej (o system monitoringu i </w:t>
            </w:r>
            <w:r w:rsidRPr="00A57C71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aktywnego doświetlenia przejścia po wykryciu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pieszego</w:t>
            </w:r>
            <w:r w:rsidR="00540989">
              <w:rPr>
                <w:rFonts w:ascii="Calibri" w:eastAsia="Times New Roman" w:hAnsi="Calibri" w:cs="Calibri"/>
                <w:color w:val="000000"/>
                <w:lang w:eastAsia="pl-PL"/>
              </w:rPr>
              <w:t>),</w:t>
            </w:r>
          </w:p>
          <w:p w:rsidR="00603E6A" w:rsidRPr="0027063A" w:rsidRDefault="00540989" w:rsidP="002706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drożenie obszarowego systemu sterowania ruchem drogowym umożlwiającego zarzadzanie co  najmniej 100 skrzyżowaniami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27063A" w:rsidRDefault="00540989" w:rsidP="002706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drożenie na sygnalizacjach świetlnych priorytetów dla pojazdów transportu zbiorowego w tym:</w:t>
            </w:r>
          </w:p>
          <w:p w:rsidR="00603E6A" w:rsidRPr="0027063A" w:rsidRDefault="00540989" w:rsidP="0027063A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yposażanie pojazdów komunikacji zbiorowej w urządzenia umożliwiające </w:t>
            </w:r>
            <w:proofErr w:type="spellStart"/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geolokalizacje</w:t>
            </w:r>
            <w:proofErr w:type="spellEnd"/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autokomputery</w:t>
            </w:r>
            <w:proofErr w:type="spellEnd"/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bramki zliczające zgodnie z punktem 3 (system zarządzania komunikacją zbiorową)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Default="00540989" w:rsidP="002706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drożenie na sygnalizacjach świetlnych priorytetów dla pojazdów uprzywilejowanych (np. Straż </w:t>
            </w:r>
            <w:r w:rsidR="00603E6A"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="00603E6A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ożarna)  w tym: </w:t>
            </w:r>
          </w:p>
          <w:p w:rsidR="00603E6A" w:rsidRDefault="00603E6A" w:rsidP="0027063A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yposażanie 15 pojazdów ratowniczymi w urządzenia umożliwiające </w:t>
            </w:r>
            <w:proofErr w:type="spellStart"/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geolokalizacje</w:t>
            </w:r>
            <w:proofErr w:type="spellEnd"/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podstawie </w:t>
            </w:r>
            <w:r w:rsidR="00540989"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GNSS </w:t>
            </w: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analogiczne do wskazanych do zabudowy w poj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azdach komunikacji zbiorowej</w:t>
            </w:r>
            <w:r w:rsidR="00540989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Default="00603E6A" w:rsidP="0027063A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yposażanie 15 pojazdów w system nawigacyjny umożliwiający przekazywanie określonych w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PFU</w:t>
            </w: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informacji do dowódcy jednostki ratowniczej (pojazdu) poprzez urządzenie ekranowe (tablet bądź urządz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enie o adekwatnym działaniu),</w:t>
            </w:r>
          </w:p>
          <w:p w:rsidR="00603E6A" w:rsidRPr="0027063A" w:rsidRDefault="00603E6A" w:rsidP="0027063A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27063A">
              <w:rPr>
                <w:rFonts w:ascii="Calibri" w:eastAsia="Times New Roman" w:hAnsi="Calibri" w:cs="Calibri"/>
                <w:color w:val="000000"/>
                <w:lang w:eastAsia="pl-PL"/>
              </w:rPr>
              <w:t>ystem powinien umożliwiać komunikowanie się z co najmniej 20 pojazdami ratowniczymi.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270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270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24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43420" w:rsidRDefault="00603E6A" w:rsidP="00F43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oznakowania o zmiennej treści w tym: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4 znaki o zmiennej treści  ZZT 5+1,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13 znaków o zmiennej treści  ZZT</w:t>
            </w:r>
            <w:r w:rsidR="00F4342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1+1,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15 tablic o zmiennej treści TZT</w:t>
            </w:r>
            <w:r w:rsidR="00F43420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4 znaki meteo stosowane na drogach krajowych METEO_DK</w:t>
            </w:r>
            <w:r w:rsidR="00F43420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16 znaków meteo stosowany na drogach powiatowych METEO_DP</w:t>
            </w:r>
            <w:r w:rsidR="00F43420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8 znaków ograniczenia prędkości stosowany na drogach krajowych VMS_DK</w:t>
            </w:r>
            <w:r w:rsidR="00F43420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F43420" w:rsidRDefault="00603E6A" w:rsidP="00F434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3420">
              <w:rPr>
                <w:rFonts w:ascii="Calibri" w:eastAsia="Times New Roman" w:hAnsi="Calibri" w:cs="Calibri"/>
                <w:color w:val="000000"/>
                <w:lang w:eastAsia="pl-PL"/>
              </w:rPr>
              <w:t>12 znaków automatycznego pomiaru prędkości VMS_APP.</w:t>
            </w:r>
          </w:p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Wycena pozycji powinna obejmować co najmniej koszty znaków i tablic,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koszty oprogramowania znaków i integracji z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koszty konstrukcji wsporczych wraz z przyłączem energetycznym i telekomunikacyjnym.</w:t>
            </w:r>
          </w:p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094A63">
        <w:trPr>
          <w:trHeight w:val="27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osłony meteorologicznej i monitorowania zanieczyszczeń środowiska i pomiaru hałasu w tym: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8 stacji pełnych (czujnik drogowy, stacja pogodowa, czujnik widoczności),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4 stacje mini (czujnik drogowy, stacja pogodowa),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4 stacje pomiaru stężenia zanieczyszczenia powietrza i hałasu (SPSZPIH) w której w skład wchodzi miernika poziomu dźwięku, czujników jakości powietrza, radarowego systemu klasyfikacji ruchu, kamera wideo, modułu pogodowego,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3 stacje pomiaru hałasu (SPH) w której w skład wchodzi miernika poziomu dźwięku, radarowego systemu klasyfikacji ruchu, kamera wideo, modułu pogodowego.</w:t>
            </w:r>
          </w:p>
          <w:p w:rsidR="00603E6A" w:rsidRPr="009B5E2F" w:rsidRDefault="00603E6A" w:rsidP="002706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Wycena pozycji powinna obejmować co najmniej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koszty stacji pełnych osłony meteorologicznej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koszty stacji mini osłony meteorologicznej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koszty stacji pomiaru stężenia zanieczyszczenia powietrza i hałasu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koszty stacj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pomiaru hałasu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oszty oprogramowania podsystemu osłony meteorologicznej i monitorowania zanieczyszczeń środowiska i pomiaru hałasu i integracji z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094A63">
        <w:trPr>
          <w:trHeight w:val="15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2.4.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ważenia pojazdów w ruchu o klasie dokładności B+(7), w tym: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1 stacja WIM obejmująca trzy pasu ruchu,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3 stacje WIM obejmująca dwa pasu ruchu,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1 stacja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WIM obejmująca jeden pas ruchu.</w:t>
            </w:r>
          </w:p>
          <w:p w:rsidR="00603E6A" w:rsidRPr="009B5E2F" w:rsidRDefault="00603E6A" w:rsidP="002706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Wycena pozycji powinna obejmować co najmniej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stacji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WIM,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oszty przebudowy drogi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oszty konstrukcji wsporczych wraz z przyłączem ene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rgetycznym i telekomunikacyjnym,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oszty oprogramowania podsystemu ważenia pojazdów w ruchu o klasie dokładności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+(7) i integracji z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CSR.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4A63" w:rsidRPr="009B5E2F" w:rsidTr="00094A63">
        <w:trPr>
          <w:trHeight w:val="5139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94A63" w:rsidRPr="009B5E2F" w:rsidRDefault="00094A63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2.5.</w:t>
            </w:r>
          </w:p>
        </w:tc>
        <w:tc>
          <w:tcPr>
            <w:tcW w:w="8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94A63" w:rsidRDefault="00094A63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dynamicznych tablic parkingowych i pomiaru napełnienia na parkingach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  W tym w szczególności:</w:t>
            </w:r>
          </w:p>
          <w:p w:rsidR="00094A63" w:rsidRPr="00AC0D7F" w:rsidRDefault="00094A63" w:rsidP="00AC0D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Budowa systemem pomiaru napełnienia na parkingach, w tym:</w:t>
            </w:r>
          </w:p>
          <w:p w:rsidR="00094A63" w:rsidRPr="00AC0D7F" w:rsidRDefault="00094A63" w:rsidP="00AC0D7F">
            <w:pPr>
              <w:pStyle w:val="Akapitzlist"/>
              <w:numPr>
                <w:ilvl w:val="1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wyposażenie w urządzenia pomiarowe 10 parkingów zlokalizowanych w pasie drogowych (dla ok. 80% miejsc wykorzystanie kamer detekcji, dla ok. 20% miejsc parkingowych wykorzystanie czujników zabudowanych w nawierzchnię drogową),</w:t>
            </w:r>
          </w:p>
          <w:p w:rsidR="00094A63" w:rsidRPr="00AC0D7F" w:rsidRDefault="00094A63" w:rsidP="00AC0D7F">
            <w:pPr>
              <w:pStyle w:val="Akapitzlist"/>
              <w:numPr>
                <w:ilvl w:val="1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wyposażenie w system detekcji wjeździe i na wyjeździe 2 parkingów wydzielonych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tadion 1,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tadion 2),</w:t>
            </w:r>
          </w:p>
          <w:p w:rsidR="00094A63" w:rsidRPr="00AC0D7F" w:rsidRDefault="00094A63" w:rsidP="00AC0D7F">
            <w:pPr>
              <w:pStyle w:val="Akapitzlist"/>
              <w:numPr>
                <w:ilvl w:val="1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integracja (pobieranie danych) z dwóch istniejącym parkingów </w:t>
            </w:r>
            <w:proofErr w:type="spellStart"/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Park&amp;Ride</w:t>
            </w:r>
            <w:proofErr w:type="spellEnd"/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(P+R).</w:t>
            </w:r>
          </w:p>
          <w:p w:rsidR="00094A63" w:rsidRDefault="00094A63" w:rsidP="00AC0D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Budowa dynamicznych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tablic parkingowych, w tym: </w:t>
            </w:r>
          </w:p>
          <w:p w:rsidR="00094A63" w:rsidRPr="00AC0D7F" w:rsidRDefault="00094A63" w:rsidP="00AC0D7F">
            <w:pPr>
              <w:pStyle w:val="Akapitzlist"/>
              <w:numPr>
                <w:ilvl w:val="1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20 lokalizacji tablic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TDIP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(o różnej ilości modułów).</w:t>
            </w:r>
          </w:p>
          <w:p w:rsidR="00094A63" w:rsidRPr="00AC0D7F" w:rsidRDefault="00094A63" w:rsidP="00AC0D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Wyposażenie parkingów w stacje do ładowania samochodów elektrycznych -  6 stacji.</w:t>
            </w:r>
          </w:p>
          <w:p w:rsidR="00094A63" w:rsidRPr="007D0703" w:rsidRDefault="00094A63" w:rsidP="009B5E2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Dostarczenie ręcznych czytników tablic rejestracyjnych, podręcznych urządzeń drukujących (12 kompletów) oraz integracja z aplikacją nadrzędną w CSR i istniejącym system parkometrów wraz z budową i uruchomieniem punktów dostępowych Wi-Fi.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94A63" w:rsidRPr="009B5E2F" w:rsidRDefault="00094A63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094A63" w:rsidRPr="009B5E2F" w:rsidRDefault="00094A63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094A63">
        <w:trPr>
          <w:trHeight w:val="12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automatycznego rozpoznawania tablic rejestracyjnych, tym: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76 niezależnych kamer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ANPR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(kamery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ANPR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wchodzących w skład stacji dodatkowych),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10 kamer wchodzących w skład stacji WIM.</w:t>
            </w:r>
          </w:p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Wycena pozycji powinna obejmować co najmniej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oszty kamer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ANPR,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oszty oprogramowania i integracji z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CSR,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oszty konstrukcji wsporczych wraz z przyłączem ener</w:t>
            </w:r>
            <w:r w:rsidR="007D0703">
              <w:rPr>
                <w:rFonts w:ascii="Calibri" w:eastAsia="Times New Roman" w:hAnsi="Calibri" w:cs="Calibri"/>
                <w:color w:val="000000"/>
                <w:lang w:eastAsia="pl-PL"/>
              </w:rPr>
              <w:t>getycznym i telekomunikacyjnym.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6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2.7.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podsystemu detekcji 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luetooth, w ty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m: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39 lokalizacji detektorów 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luetooth.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95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2.8.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Podsystem odcinkowego pomiaru prędkości, w tym: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6 odcinków statystycznych - należy wykorzystać kamery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ANPR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podsystemu automatycznego rozpoznawania tablic rejestracyjnych,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15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2.9.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AC0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Podsystem rejestracji przejazdu na czerwonym świ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etle, w tym: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dla lokalizacji 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atowicka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ikołowska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święcimska obejmując wszystkie wloty 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krzyżowania,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dla lokalizacji 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ikorskiego w  rejonie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procańskiej,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dla lokalizacji Katowicka – Grabowa – J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esionowa obejmując wloty ul. Katowickiej.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102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2.10.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Podsystem sterowania oświetleniem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ulicznym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, w tym integracja z istniejącymi urządzeniami oświetlenia ulicznego wdrażanymi w ramach programu sowa oraz dostarczenie systemu sterowania nowo wybudowanym oświetleniem.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56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2.11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Inne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ujęte w pozycjach od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a wymagane w PFU,SIWZ, Umowie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2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System zarządzania komunikacją zbiorową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3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3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.5)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93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3.1.</w:t>
            </w:r>
          </w:p>
        </w:tc>
        <w:tc>
          <w:tcPr>
            <w:tcW w:w="8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AC0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tablic informacji przystankowej, w tym integracja z wdrażanym systemem i tablicami dynamicznej informacji przystankowej uruchamianej przez komunikacyjny związek komunalny górnośląskiego okręgu przemysłowego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SDIP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2).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70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3.2.</w:t>
            </w:r>
          </w:p>
        </w:tc>
        <w:tc>
          <w:tcPr>
            <w:tcW w:w="8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Budowa podsystemu pomiaru napełnienia pojazdów komunikacji zbiorowej, w tym: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218 bramek zliczających.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1737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3.3.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AC0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lokalizacji pojazdów komunikacji zbiorowej, w tym: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170 </w:t>
            </w:r>
            <w:proofErr w:type="spellStart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autokomputerów</w:t>
            </w:r>
            <w:proofErr w:type="spellEnd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należy wziąć pod uwagę, iż 51 pojazdów (36 </w:t>
            </w:r>
            <w:proofErr w:type="spellStart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autokomputerów</w:t>
            </w:r>
            <w:proofErr w:type="spellEnd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 sterowników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sterix</w:t>
            </w:r>
            <w:proofErr w:type="spellEnd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autobusach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PKM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ychy i 15 sterowni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ków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Asterix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trolejbusach TLT 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ychy) jest już obecnie  wyposażonych w komputery pokładowe,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170 urządzeń umożliwiające </w:t>
            </w:r>
            <w:proofErr w:type="spellStart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geolokalizacje</w:t>
            </w:r>
            <w:proofErr w:type="spellEnd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podstawie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GNSS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możliwość obsługi w podsystemie co najmniej  200 pojazdów komunikacji zbiorowej.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170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3.4.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AC0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Budowa podsystemu alarmowego, w tym: 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wyposażanie 170 pojazdów komunikacji zbiorowej w urządzenia połączenia alarmowego dźwiękowego on-line do dyspozytorni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PKM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TLT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(przycisk alarmowy),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wyposażanie 51  pojazdów (15 trolejbusów oraz 36 autobusów) w których obecnie jest już zabudowany system monitoringu, w urządzenia połączenia alarmowego wizyjnego tj.   Przesyłania obrazu on-line do dyspozytorni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PKM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/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TLT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CSR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12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Inne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ujęte w pozycjach od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.1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a wymagane w PFU,SIWZ, Umowie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System informacji medialnej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4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4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4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4.1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ogólnodostępnej platformy informacyjnej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4.2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 komunikatów o warunkach drogowych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4.3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 planowania podróży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603E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Inne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ujęte w pozycjach od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a wymagane w PFU,SIWZ, Umowie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Systemu wideo monitoringu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5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5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3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3827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5.1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Default="00603E6A" w:rsidP="00AC0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rejestracji obrazu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 W tym w szczególności:</w:t>
            </w:r>
          </w:p>
          <w:p w:rsidR="00603E6A" w:rsidRDefault="00603E6A" w:rsidP="00340F3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0F3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Budowa systemu wideo monitoringu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 sygnalizacjach świetlnych:</w:t>
            </w:r>
          </w:p>
          <w:p w:rsidR="00603E6A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0F3F">
              <w:rPr>
                <w:rFonts w:ascii="Calibri" w:eastAsia="Times New Roman" w:hAnsi="Calibri" w:cs="Calibri"/>
                <w:color w:val="000000"/>
                <w:lang w:eastAsia="pl-PL"/>
              </w:rPr>
              <w:t>57 kamer obrotowych  PTZ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0F3F">
              <w:rPr>
                <w:rFonts w:ascii="Calibri" w:eastAsia="Times New Roman" w:hAnsi="Calibri" w:cs="Calibri"/>
                <w:color w:val="000000"/>
                <w:lang w:eastAsia="pl-PL"/>
              </w:rPr>
              <w:t>124 kamer stacjonarne CCTV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FF0D9E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0D9E">
              <w:rPr>
                <w:rFonts w:ascii="Calibri" w:eastAsia="Times New Roman" w:hAnsi="Calibri" w:cs="Calibri"/>
                <w:color w:val="000000"/>
                <w:lang w:eastAsia="pl-PL"/>
              </w:rPr>
              <w:t>165 kamer stereoskopowych 3D detekcji rowerzystów,</w:t>
            </w:r>
          </w:p>
          <w:p w:rsidR="00603E6A" w:rsidRPr="00340F3F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0D9E">
              <w:rPr>
                <w:rFonts w:ascii="Calibri" w:eastAsia="Times New Roman" w:hAnsi="Calibri" w:cs="Calibri"/>
                <w:color w:val="000000"/>
                <w:lang w:eastAsia="pl-PL"/>
              </w:rPr>
              <w:t>152</w:t>
            </w:r>
            <w:r w:rsidRPr="00340F3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analogowych kamer wideo detekcji VD pojazdów.</w:t>
            </w:r>
          </w:p>
          <w:p w:rsidR="00603E6A" w:rsidRPr="00AC0D7F" w:rsidRDefault="00603E6A" w:rsidP="00340F3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udowa systemu wideo monitoringu do nadzoru wizyjnego:</w:t>
            </w:r>
          </w:p>
          <w:p w:rsidR="00603E6A" w:rsidRPr="00AC0D7F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38 istniejących kamer do wymiany z wykorzystaniem przyłącza energetycznego 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i teleinformatycznego,</w:t>
            </w:r>
          </w:p>
          <w:p w:rsidR="00603E6A" w:rsidRPr="00AC0D7F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43 nowe kamery do zabudowy na potrzeby monitorowania i sterowania ruchem drogowym do zainstalowania i włączenia w system monitoringu przez wykonawcę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ITS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603E6A" w:rsidRPr="00AC0D7F" w:rsidRDefault="00603E6A" w:rsidP="00340F3F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15 kamer istniejących do usunięcia przez wykonawcę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ITS</w:t>
            </w:r>
            <w:r w:rsidRPr="00AC0D7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5.2.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Budowa podsystemu wykrywania zdarzeń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5.3.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094A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Inne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koszty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ujęte w pozycjach od 5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094A63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 </w:t>
            </w:r>
            <w:r w:rsidRPr="00603E6A">
              <w:rPr>
                <w:rFonts w:ascii="Calibri" w:eastAsia="Times New Roman" w:hAnsi="Calibri" w:cs="Calibri"/>
                <w:color w:val="000000"/>
                <w:lang w:eastAsia="pl-PL"/>
              </w:rPr>
              <w:t>a wymagane w PFU,SIWZ, Umowie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6.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Przebudowa układu drogowego skrzyżowań i odcinków drogowych</w:t>
            </w:r>
            <w:r w:rsidR="004535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.5)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Skrzyżowania do przebudowy z sygnalizacją świetlną</w:t>
            </w:r>
            <w:r w:rsidR="0045354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1.1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6.1.26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ierzbowa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ałowa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D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ojazdowa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Oświęcimska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arzanny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askrów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lang w:eastAsia="pl-PL"/>
              </w:rPr>
              <w:lastRenderedPageBreak/>
              <w:t>6.1.5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lang w:eastAsia="pl-PL"/>
              </w:rPr>
              <w:t>Mikołowska / przedłużenie ul. Asnyka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Bielska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ikorskiego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toczniowców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6.1.7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Bielska  –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zarneckiego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yganerii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6.1.8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Niepodległości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yszyńskiego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6.1.9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Burschego</w:t>
            </w:r>
            <w:proofErr w:type="spellEnd"/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ndersa –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H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londa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6.1.10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Edukacji –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rota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oweckiego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Katowicka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rabowa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esionowa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Bielska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udowlanych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dukacji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Bielska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iepodległości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ienista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Katowicka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ulipanów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Sikorskiego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czniowska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Piłsudskiego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Jordana – 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oziomkowa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6.1.17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Sikorskiego /zjazd do parku wodnego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6.1.18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Żwakowska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opernika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6.1.19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Sikorskiego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ołstoja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6.1.20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Sikorskiego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Ż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ółkiewskiego –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acisze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Niepodległości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Grota 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oweckiego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Towarowa – zjazd do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PKM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Stoczniowców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eymonta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bywatelska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Katowicka/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adowa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6.1.26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Oświęcimska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zarna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adowa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6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Odcinki drogowe/skrzyżowania wraz sygnalizacją świetlną ostrzegawczą na przejściach dla pieszych z systemem monitoringu i aktywnego doświetlenia przejścia po wykryciu pieszego</w:t>
            </w:r>
            <w:r w:rsidR="0045354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2.1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6.2.6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Sikorskiego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rejon h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otelu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iramida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Al. Bielska - zjazd do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Niepodległości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itelberga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zpakowa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6.2.5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Turyńska  - rejon ul. Samochodowej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6.2.6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Al. Bielska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H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ierowskiego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6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Skrzyżowania objęte remontem nawierzchni w ramach doposażenia sygnalizacji świetlnej na skrzyżowaniach</w:t>
            </w:r>
            <w:r w:rsidR="0045354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3.1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6.3.12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1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ołowa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urschego</w:t>
            </w:r>
            <w:proofErr w:type="spellEnd"/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Mikołowska 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owstańców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Mikołowska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atowicka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Budowlanych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egonii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Budowlanych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urschego</w:t>
            </w:r>
            <w:proofErr w:type="spellEnd"/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6.3.6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Browarowa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D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amrota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6.3.7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Stoczniowców/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onecznego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6.3.8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Edukacji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ejchertów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6.3.9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Edukacji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yszyńskiego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6.3.10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Piłsudskiego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T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ischnera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6.3.11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Katowicka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 Z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wierzyniecka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6.3.12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Mikołowska – wyjazd z browaru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Odcinki drogi objęte sygnalizacją świetlna wzbudzane na przejściach dla pieszych</w:t>
            </w:r>
            <w:r w:rsidR="0045354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4.1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6.4.4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34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6.4.1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Mi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kołowska  - L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eśna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19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6.4.2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Sikorskiego rejon ul. Paprocańska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26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6.4.3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Piłsudskiego -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aprocańska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0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6.4.4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Edukacji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F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itelberga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90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6.5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03E6A" w:rsidRPr="009B5E2F" w:rsidRDefault="00603E6A" w:rsidP="004535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Sygnalizacja świetlna/o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dcinki drogi rozbudowane w minimalnym zakresie z uwagi na przebudowę ul. Oświęcimskiej (o system monitoringu i aktywnego doświetlenia przejścia po wykryciu pieszego)</w:t>
            </w:r>
            <w:r w:rsidR="0045354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(suma pozycji od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6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.</w:t>
            </w:r>
            <w:r w:rsidR="00094A6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 xml:space="preserve">5.1 </w:t>
            </w:r>
            <w:r w:rsid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do 6.5.3</w:t>
            </w:r>
            <w:r w:rsidR="00453543" w:rsidRPr="00453543">
              <w:rPr>
                <w:rFonts w:ascii="Calibri" w:eastAsia="Times New Roman" w:hAnsi="Calibri" w:cs="Calibri"/>
                <w:bCs/>
                <w:i/>
                <w:color w:val="000000"/>
                <w:lang w:eastAsia="pl-PL"/>
              </w:rPr>
              <w:t>)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351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6.5.1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Oświęcimska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U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rbanowicka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1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6.5.2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1C1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Oświęcimska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Pogodna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20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6.5.3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Turyńska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 M</w:t>
            </w:r>
            <w:r w:rsidRPr="009B5E2F">
              <w:rPr>
                <w:rFonts w:ascii="Calibri" w:eastAsia="Times New Roman" w:hAnsi="Calibri" w:cs="Calibri"/>
                <w:color w:val="000000"/>
                <w:lang w:eastAsia="pl-PL"/>
              </w:rPr>
              <w:t>ysłowicka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7D0703">
        <w:trPr>
          <w:trHeight w:val="425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8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3E6A" w:rsidRPr="009B5E2F" w:rsidRDefault="00603E6A" w:rsidP="00340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Koszty nie uwzględnione w pkt. 0-6 budowy systemu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ITS</w:t>
            </w: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</w:t>
            </w:r>
            <w:r w:rsidRPr="009B5E2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ychy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03E6A" w:rsidRPr="009B5E2F" w:rsidTr="00603E6A">
        <w:trPr>
          <w:trHeight w:val="300"/>
          <w:jc w:val="center"/>
        </w:trPr>
        <w:tc>
          <w:tcPr>
            <w:tcW w:w="9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603E6A" w:rsidRPr="009B5E2F" w:rsidRDefault="00603E6A" w:rsidP="009B5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9B5E2F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Koszt całkowity systemu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603E6A" w:rsidRPr="009B5E2F" w:rsidRDefault="00603E6A" w:rsidP="009B5E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</w:tr>
    </w:tbl>
    <w:p w:rsidR="00DB518A" w:rsidRDefault="00DB518A" w:rsidP="007D0703"/>
    <w:p w:rsidR="00FF0D9E" w:rsidRDefault="00FF0D9E" w:rsidP="007D0703"/>
    <w:tbl>
      <w:tblPr>
        <w:tblpPr w:leftFromText="141" w:rightFromText="141" w:vertAnchor="text" w:horzAnchor="margin" w:tblpXSpec="center" w:tblpY="358"/>
        <w:tblW w:w="1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3402"/>
        <w:gridCol w:w="4466"/>
      </w:tblGrid>
      <w:tr w:rsidR="00FF0D9E" w:rsidRPr="00590A7F" w:rsidTr="00FF0D9E">
        <w:tc>
          <w:tcPr>
            <w:tcW w:w="5032" w:type="dxa"/>
          </w:tcPr>
          <w:p w:rsidR="00FF0D9E" w:rsidRPr="006F11C5" w:rsidRDefault="00FF0D9E" w:rsidP="00FF0D9E">
            <w:pPr>
              <w:rPr>
                <w:rFonts w:ascii="Arial" w:hAnsi="Arial" w:cs="Arial"/>
                <w:sz w:val="20"/>
                <w:szCs w:val="20"/>
              </w:rPr>
            </w:pPr>
            <w:r w:rsidRPr="006F11C5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6F11C5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F11C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6F11C5">
              <w:rPr>
                <w:rFonts w:ascii="Arial" w:hAnsi="Arial" w:cs="Arial"/>
                <w:sz w:val="20"/>
                <w:szCs w:val="20"/>
              </w:rPr>
              <w:br/>
              <w:t>do podpisania niniejszej oferty w imieniu Wykonawcy</w:t>
            </w:r>
          </w:p>
        </w:tc>
        <w:tc>
          <w:tcPr>
            <w:tcW w:w="3402" w:type="dxa"/>
          </w:tcPr>
          <w:p w:rsidR="00FF0D9E" w:rsidRPr="006F11C5" w:rsidRDefault="00FF0D9E" w:rsidP="00FF0D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1C5">
              <w:rPr>
                <w:rFonts w:ascii="Arial" w:hAnsi="Arial" w:cs="Arial"/>
                <w:sz w:val="20"/>
                <w:szCs w:val="20"/>
              </w:rPr>
              <w:t xml:space="preserve">Pieczęć Wykonawcy </w:t>
            </w:r>
          </w:p>
        </w:tc>
        <w:tc>
          <w:tcPr>
            <w:tcW w:w="4466" w:type="dxa"/>
          </w:tcPr>
          <w:p w:rsidR="00FF0D9E" w:rsidRPr="006F11C5" w:rsidRDefault="00FF0D9E" w:rsidP="00FF0D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Miejscowość </w:t>
            </w:r>
            <w:r w:rsidRPr="006F11C5">
              <w:rPr>
                <w:rFonts w:ascii="Arial" w:hAnsi="Arial" w:cs="Arial"/>
                <w:sz w:val="20"/>
                <w:szCs w:val="20"/>
              </w:rPr>
              <w:t>i  data</w:t>
            </w:r>
          </w:p>
        </w:tc>
      </w:tr>
      <w:tr w:rsidR="00FF0D9E" w:rsidRPr="00590A7F" w:rsidTr="00FF0D9E">
        <w:trPr>
          <w:trHeight w:val="1095"/>
        </w:trPr>
        <w:tc>
          <w:tcPr>
            <w:tcW w:w="5032" w:type="dxa"/>
          </w:tcPr>
          <w:p w:rsidR="00FF0D9E" w:rsidRDefault="00FF0D9E" w:rsidP="00FF0D9E">
            <w:pPr>
              <w:jc w:val="both"/>
              <w:rPr>
                <w:rFonts w:ascii="Arial" w:hAnsi="Arial" w:cs="Arial"/>
              </w:rPr>
            </w:pPr>
          </w:p>
          <w:p w:rsidR="00FF0D9E" w:rsidRDefault="00FF0D9E" w:rsidP="00FF0D9E">
            <w:pPr>
              <w:jc w:val="both"/>
              <w:rPr>
                <w:rFonts w:ascii="Arial" w:hAnsi="Arial" w:cs="Arial"/>
              </w:rPr>
            </w:pPr>
          </w:p>
          <w:p w:rsidR="00FF0D9E" w:rsidRPr="00590A7F" w:rsidRDefault="00FF0D9E" w:rsidP="00FF0D9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FF0D9E" w:rsidRPr="00590A7F" w:rsidRDefault="00FF0D9E" w:rsidP="00FF0D9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66" w:type="dxa"/>
          </w:tcPr>
          <w:p w:rsidR="00FF0D9E" w:rsidRPr="00590A7F" w:rsidRDefault="00FF0D9E" w:rsidP="00FF0D9E">
            <w:pPr>
              <w:jc w:val="both"/>
              <w:rPr>
                <w:rFonts w:ascii="Arial" w:hAnsi="Arial" w:cs="Arial"/>
              </w:rPr>
            </w:pPr>
          </w:p>
        </w:tc>
      </w:tr>
    </w:tbl>
    <w:p w:rsidR="00FF0D9E" w:rsidRDefault="00FF0D9E" w:rsidP="007D0703"/>
    <w:p w:rsidR="00FF0D9E" w:rsidRDefault="00FF0D9E" w:rsidP="007D0703"/>
    <w:p w:rsidR="00FF0D9E" w:rsidRDefault="00FF0D9E" w:rsidP="007D0703"/>
    <w:p w:rsidR="00FF0D9E" w:rsidRDefault="00FF0D9E" w:rsidP="007D0703"/>
    <w:p w:rsidR="00FF0D9E" w:rsidRDefault="00FF0D9E" w:rsidP="007D0703"/>
    <w:sectPr w:rsidR="00FF0D9E" w:rsidSect="009B5E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B2F53"/>
    <w:multiLevelType w:val="hybridMultilevel"/>
    <w:tmpl w:val="669CE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56B7C"/>
    <w:multiLevelType w:val="hybridMultilevel"/>
    <w:tmpl w:val="9C10A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D3CF2"/>
    <w:multiLevelType w:val="hybridMultilevel"/>
    <w:tmpl w:val="B5FC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D0C17"/>
    <w:multiLevelType w:val="hybridMultilevel"/>
    <w:tmpl w:val="14960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B43FA"/>
    <w:multiLevelType w:val="hybridMultilevel"/>
    <w:tmpl w:val="43B25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220EA"/>
    <w:multiLevelType w:val="hybridMultilevel"/>
    <w:tmpl w:val="D876B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E0525"/>
    <w:multiLevelType w:val="hybridMultilevel"/>
    <w:tmpl w:val="12886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75CD5"/>
    <w:multiLevelType w:val="hybridMultilevel"/>
    <w:tmpl w:val="266696C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2DC6371A"/>
    <w:multiLevelType w:val="hybridMultilevel"/>
    <w:tmpl w:val="458C6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B0509"/>
    <w:multiLevelType w:val="hybridMultilevel"/>
    <w:tmpl w:val="A9B06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C4015"/>
    <w:multiLevelType w:val="hybridMultilevel"/>
    <w:tmpl w:val="4058C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56471"/>
    <w:multiLevelType w:val="hybridMultilevel"/>
    <w:tmpl w:val="EF16C332"/>
    <w:lvl w:ilvl="0" w:tplc="3A80A49E">
      <w:start w:val="15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2F"/>
    <w:rsid w:val="00094A63"/>
    <w:rsid w:val="0013697D"/>
    <w:rsid w:val="001C144B"/>
    <w:rsid w:val="0027063A"/>
    <w:rsid w:val="00340F3F"/>
    <w:rsid w:val="0040574B"/>
    <w:rsid w:val="00453543"/>
    <w:rsid w:val="00540989"/>
    <w:rsid w:val="005B40A2"/>
    <w:rsid w:val="00603E6A"/>
    <w:rsid w:val="00735FF4"/>
    <w:rsid w:val="00783548"/>
    <w:rsid w:val="007D0703"/>
    <w:rsid w:val="009B5E2F"/>
    <w:rsid w:val="00A57C71"/>
    <w:rsid w:val="00AC0D7F"/>
    <w:rsid w:val="00DB518A"/>
    <w:rsid w:val="00DC3C18"/>
    <w:rsid w:val="00F43420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A10E"/>
  <w15:docId w15:val="{C0D28DAF-FB5F-4834-9C13-4C85D9EA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735FF4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E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35F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5F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35F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5FF4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735FF4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2201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10</cp:revision>
  <dcterms:created xsi:type="dcterms:W3CDTF">2017-08-10T08:51:00Z</dcterms:created>
  <dcterms:modified xsi:type="dcterms:W3CDTF">2017-09-14T11:44:00Z</dcterms:modified>
</cp:coreProperties>
</file>